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7EA91B03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verifikasi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di LSP </w:t>
            </w:r>
            <w:r w:rsidR="007D64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7D64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7D64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DF659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387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7D387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D3879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7D3879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7D3879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3879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7D3879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387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7D387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19FC8C62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verifikasi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</w:t>
            </w:r>
            <w:r w:rsidR="00CA71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untuk</w:t>
            </w:r>
            <w:proofErr w:type="spellEnd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memastikan</w:t>
            </w:r>
            <w:proofErr w:type="spellEnd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praktik</w:t>
            </w:r>
            <w:proofErr w:type="spellEnd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terbaik</w:t>
            </w:r>
            <w:proofErr w:type="spellEnd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TUK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dipenuhi</w:t>
            </w:r>
            <w:proofErr w:type="spellEnd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CA71B4" w:rsidRPr="00CA71B4">
              <w:rPr>
                <w:rFonts w:ascii="Book Antiqua" w:hAnsi="Book Antiqua" w:cs="Arial"/>
                <w:sz w:val="20"/>
                <w:szCs w:val="20"/>
                <w:lang w:val="en-US"/>
              </w:rPr>
              <w:t>diimplementasikan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8608C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C8608C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C8608C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608C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C8608C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C8608C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C8608C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penerimaan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>permohonan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>verifikasi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2BF4">
              <w:rPr>
                <w:rFonts w:ascii="Book Antiqua" w:hAnsi="Book Antiqua" w:cs="Arial"/>
                <w:sz w:val="20"/>
                <w:szCs w:val="20"/>
                <w:lang w:val="en-US"/>
              </w:rPr>
              <w:t>penetapan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>keputusan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>verifikasi</w:t>
            </w:r>
            <w:proofErr w:type="spellEnd"/>
            <w:r w:rsidR="00CA71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22A4CE55" w:rsidR="005659DE" w:rsidRPr="00960960" w:rsidRDefault="00962049" w:rsidP="00962049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38394AC7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FE73F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6</w:t>
            </w:r>
            <w:r w:rsidR="00470F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0F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470F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CA71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CA71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821F14">
              <w:t xml:space="preserve"> </w:t>
            </w:r>
            <w:r w:rsidR="00821F14" w:rsidRPr="00821F1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M.74SPS03.146.1 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Verifikasi</w:t>
            </w:r>
            <w:proofErr w:type="spellEnd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6008E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821F1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1F480F2B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67CDC621" w:rsidR="00473BE6" w:rsidRPr="001B5304" w:rsidRDefault="00821F14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Menerima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permohonan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veri</w:t>
            </w:r>
            <w:r w:rsidR="00CA71B4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f</w:t>
            </w:r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ikasi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F6EE752" w14:textId="2EE6409E" w:rsidR="00821F14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Periksa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="00821F14">
              <w:rPr>
                <w:rFonts w:ascii="Book Antiqua" w:hAnsi="Book Antiqua" w:cs="Arial"/>
              </w:rPr>
              <w:t>elengkapan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permohonan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veri</w:t>
            </w:r>
            <w:r w:rsidR="003510A3">
              <w:rPr>
                <w:rFonts w:ascii="Book Antiqua" w:hAnsi="Book Antiqua" w:cs="Arial"/>
              </w:rPr>
              <w:t>f</w:t>
            </w:r>
            <w:r w:rsidR="00821F14">
              <w:rPr>
                <w:rFonts w:ascii="Book Antiqua" w:hAnsi="Book Antiqua" w:cs="Arial"/>
              </w:rPr>
              <w:t>ikasi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diperiksa</w:t>
            </w:r>
            <w:proofErr w:type="spellEnd"/>
          </w:p>
          <w:p w14:paraId="42C32F9F" w14:textId="4343E8D5" w:rsidR="005659DE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Berikan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Penjelasan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tentang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821F14">
              <w:rPr>
                <w:rFonts w:ascii="Book Antiqua" w:hAnsi="Book Antiqua" w:cs="Arial"/>
              </w:rPr>
              <w:t>lisensi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21F14">
              <w:rPr>
                <w:rFonts w:ascii="Book Antiqua" w:hAnsi="Book Antiqua" w:cs="Arial"/>
              </w:rPr>
              <w:t>pedoman-pedoman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Badan </w:t>
            </w:r>
            <w:proofErr w:type="spellStart"/>
            <w:r w:rsidR="00821F14">
              <w:rPr>
                <w:rFonts w:ascii="Book Antiqua" w:hAnsi="Book Antiqua" w:cs="Arial"/>
              </w:rPr>
              <w:t>Naasional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serifikasi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Profesi</w:t>
            </w:r>
            <w:proofErr w:type="spellEnd"/>
            <w:r w:rsidR="003510A3">
              <w:rPr>
                <w:rFonts w:ascii="Book Antiqua" w:hAnsi="Book Antiqua" w:cs="Arial"/>
              </w:rPr>
              <w:t xml:space="preserve"> </w:t>
            </w:r>
            <w:r w:rsidR="00821F14">
              <w:rPr>
                <w:rFonts w:ascii="Book Antiqua" w:hAnsi="Book Antiqua" w:cs="Arial"/>
              </w:rPr>
              <w:t>(BNSP</w:t>
            </w:r>
            <w:proofErr w:type="gramStart"/>
            <w:r w:rsidR="00821F14">
              <w:rPr>
                <w:rFonts w:ascii="Book Antiqua" w:hAnsi="Book Antiqua" w:cs="Arial"/>
              </w:rPr>
              <w:t>) ,</w:t>
            </w:r>
            <w:proofErr w:type="gram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bila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diperlukan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</w:p>
          <w:p w14:paraId="04B8CF99" w14:textId="29A0F047" w:rsidR="00821F14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Berikan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Informasi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kekurangan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kelengkapan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dokumen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, </w:t>
            </w:r>
            <w:proofErr w:type="spellStart"/>
            <w:r w:rsidR="00821F14">
              <w:rPr>
                <w:rFonts w:ascii="Book Antiqua" w:hAnsi="Book Antiqua" w:cs="Arial"/>
              </w:rPr>
              <w:t>bila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dokumen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belum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mencukupi</w:t>
            </w:r>
            <w:proofErr w:type="spellEnd"/>
          </w:p>
          <w:p w14:paraId="21A78E2D" w14:textId="73D4BC2C" w:rsidR="008454E7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510A3">
              <w:rPr>
                <w:rFonts w:ascii="Book Antiqua" w:hAnsi="Book Antiqua" w:cs="Arial"/>
              </w:rPr>
              <w:t>r</w:t>
            </w:r>
            <w:r w:rsidR="008454E7">
              <w:rPr>
                <w:rFonts w:ascii="Book Antiqua" w:hAnsi="Book Antiqua" w:cs="Arial"/>
              </w:rPr>
              <w:t>encana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asesmen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</w:p>
          <w:p w14:paraId="2CAB3441" w14:textId="28184A78" w:rsidR="008454E7" w:rsidRPr="00960960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Dapatkan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Penugasan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sebagai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tim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asesor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  <w:proofErr w:type="spellStart"/>
            <w:r w:rsidR="008454E7">
              <w:rPr>
                <w:rFonts w:ascii="Book Antiqua" w:hAnsi="Book Antiqua" w:cs="Arial"/>
              </w:rPr>
              <w:t>lisensi</w:t>
            </w:r>
            <w:proofErr w:type="spellEnd"/>
            <w:r w:rsidR="008454E7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DDD09" w14:textId="7AA0D825" w:rsidR="00FA3A85" w:rsidRPr="00D41A19" w:rsidRDefault="005542AD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</w:rPr>
            </w:pP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Formulir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="00E944F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Surat </w:t>
            </w:r>
            <w:proofErr w:type="spellStart"/>
            <w:r w:rsidR="00E944F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Permohonan</w:t>
            </w:r>
            <w:proofErr w:type="spellEnd"/>
            <w:r w:rsidR="00E944F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 </w:t>
            </w:r>
            <w:r w:rsidR="00BB4320"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(FR.TUK-01)</w:t>
            </w:r>
          </w:p>
          <w:p w14:paraId="1264ECE6" w14:textId="78C9885A" w:rsidR="003510A3" w:rsidRPr="00960960" w:rsidRDefault="00E944FA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Formulir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Surat </w:t>
            </w:r>
            <w:proofErr w:type="spellStart"/>
            <w:r w:rsidR="00F03AA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Perintah</w:t>
            </w:r>
            <w:proofErr w:type="spellEnd"/>
            <w:r w:rsidR="00F03AA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Tugas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Verifikasi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 </w:t>
            </w:r>
            <w:r w:rsidR="00BB4320"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(FR.TUK-02)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3C304C39" w:rsidR="005659DE" w:rsidRPr="0058256B" w:rsidRDefault="00962049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2178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4C262DEC" w:rsidR="00952FD2" w:rsidRPr="00BF1FD1" w:rsidRDefault="00821F14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Melaksanakan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tinjauan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F3A3403" w14:textId="3A852EDD" w:rsidR="005659DE" w:rsidRPr="00821F14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Tinjauan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dokumen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permohonan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kelayakannya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</w:p>
          <w:p w14:paraId="7E47A98D" w14:textId="70D28425" w:rsidR="00821F14" w:rsidRPr="00960960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Asesmen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secara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penuh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setelah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hasil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tinjauan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baik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persyaratan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proofErr w:type="gramStart"/>
            <w:r w:rsidR="00821F14">
              <w:rPr>
                <w:rFonts w:ascii="Book Antiqua" w:hAnsi="Book Antiqua" w:cs="Arial"/>
              </w:rPr>
              <w:t>dasar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 </w:t>
            </w:r>
            <w:proofErr w:type="spellStart"/>
            <w:r w:rsidR="00821F14">
              <w:rPr>
                <w:rFonts w:ascii="Book Antiqua" w:hAnsi="Book Antiqua" w:cs="Arial"/>
              </w:rPr>
              <w:t>maupun</w:t>
            </w:r>
            <w:proofErr w:type="spellEnd"/>
            <w:proofErr w:type="gram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manajemen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telah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memuaskan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21F14">
              <w:rPr>
                <w:rFonts w:ascii="Book Antiqua" w:hAnsi="Book Antiqua" w:cs="Arial"/>
              </w:rPr>
              <w:t>telah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</w:t>
            </w:r>
            <w:proofErr w:type="spellStart"/>
            <w:r w:rsidR="00821F14">
              <w:rPr>
                <w:rFonts w:ascii="Book Antiqua" w:hAnsi="Book Antiqua" w:cs="Arial"/>
              </w:rPr>
              <w:t>dilakukan</w:t>
            </w:r>
            <w:proofErr w:type="spellEnd"/>
            <w:r w:rsidR="00821F14">
              <w:rPr>
                <w:rFonts w:ascii="Book Antiqua" w:hAnsi="Book Antiqua" w:cs="Arial"/>
              </w:rPr>
              <w:t xml:space="preserve"> audit internal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1494E7CB" w:rsidR="005659DE" w:rsidRPr="008C7530" w:rsidRDefault="003510A3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Ceklis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Instrumen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Verifikasi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</w:t>
            </w:r>
            <w:r w:rsidR="00BB4320"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(FR.TUK-03)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2462AB4B" w:rsidR="005659DE" w:rsidRPr="00564F0B" w:rsidRDefault="00962049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2178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3427D5D3" w:rsidR="00952FD2" w:rsidRPr="00BF1FD1" w:rsidRDefault="00BF1FD1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F1FD1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Identifikasi Persyaratan Modifikasi Dan Kontekstualisasi</w:t>
            </w:r>
          </w:p>
          <w:p w14:paraId="4AC55C10" w14:textId="77777777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66FC480" w14:textId="53748652" w:rsidR="003D134E" w:rsidRPr="003D134E" w:rsidRDefault="00FE11EE" w:rsidP="003D134E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Komunikasi</w:t>
            </w:r>
            <w:proofErr w:type="spellEnd"/>
            <w:r w:rsidR="003D134E" w:rsidRPr="003D134E">
              <w:rPr>
                <w:lang w:val="en-US"/>
              </w:rPr>
              <w:t xml:space="preserve"> dan </w:t>
            </w:r>
            <w:proofErr w:type="spellStart"/>
            <w:r w:rsidR="003D134E" w:rsidRPr="003D134E">
              <w:rPr>
                <w:lang w:val="en-US"/>
              </w:rPr>
              <w:t>konfirmasi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dengan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tim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asesor</w:t>
            </w:r>
            <w:proofErr w:type="spellEnd"/>
            <w:r w:rsidR="003D134E" w:rsidRPr="003D134E">
              <w:rPr>
                <w:lang w:val="en-US"/>
              </w:rPr>
              <w:t xml:space="preserve"> dan </w:t>
            </w:r>
            <w:proofErr w:type="spellStart"/>
            <w:r w:rsidR="003D134E" w:rsidRPr="003D134E">
              <w:rPr>
                <w:lang w:val="en-US"/>
              </w:rPr>
              <w:t>peserta</w:t>
            </w:r>
            <w:proofErr w:type="spellEnd"/>
            <w:r w:rsidR="003D134E" w:rsidRPr="003D134E">
              <w:rPr>
                <w:lang w:val="en-US"/>
              </w:rPr>
              <w:t>.</w:t>
            </w:r>
          </w:p>
          <w:p w14:paraId="2E22F115" w14:textId="31CA28E8" w:rsidR="003D134E" w:rsidRDefault="00FE11EE" w:rsidP="003D134E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Laksanakan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Asesmen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sesuai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dengan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prosedur</w:t>
            </w:r>
            <w:proofErr w:type="spellEnd"/>
            <w:r w:rsidR="003D134E" w:rsidRPr="003D134E">
              <w:rPr>
                <w:lang w:val="en-US"/>
              </w:rPr>
              <w:t>.</w:t>
            </w:r>
          </w:p>
          <w:p w14:paraId="1AEB4A0B" w14:textId="75F6B3DD" w:rsidR="003D134E" w:rsidRDefault="00FE11EE" w:rsidP="003D134E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lang w:val="en-US"/>
              </w:rPr>
            </w:pPr>
            <w:proofErr w:type="spellStart"/>
            <w:r w:rsidRPr="003D134E">
              <w:rPr>
                <w:lang w:val="en-US"/>
              </w:rPr>
              <w:t>buat</w:t>
            </w:r>
            <w:proofErr w:type="spellEnd"/>
            <w:r w:rsidRPr="003D134E">
              <w:rPr>
                <w:lang w:val="en-US"/>
              </w:rPr>
              <w:t xml:space="preserve"> dan </w:t>
            </w:r>
            <w:proofErr w:type="spellStart"/>
            <w:r w:rsidRPr="003D134E">
              <w:rPr>
                <w:lang w:val="en-US"/>
              </w:rPr>
              <w:t>sampaikan</w:t>
            </w:r>
            <w:proofErr w:type="spellEnd"/>
            <w:r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Laporan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asesmen</w:t>
            </w:r>
            <w:proofErr w:type="spellEnd"/>
            <w:r w:rsidR="003D134E" w:rsidRPr="003D134E">
              <w:rPr>
                <w:lang w:val="en-US"/>
              </w:rPr>
              <w:t xml:space="preserve">, </w:t>
            </w:r>
            <w:proofErr w:type="spellStart"/>
            <w:r w:rsidR="003D134E" w:rsidRPr="003D134E">
              <w:rPr>
                <w:lang w:val="en-US"/>
              </w:rPr>
              <w:t>kepada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sekretariat</w:t>
            </w:r>
            <w:proofErr w:type="spellEnd"/>
            <w:r w:rsidR="003D134E" w:rsidRPr="003D134E">
              <w:rPr>
                <w:lang w:val="en-US"/>
              </w:rPr>
              <w:t xml:space="preserve"> dan </w:t>
            </w:r>
            <w:proofErr w:type="spellStart"/>
            <w:r w:rsidR="003D134E" w:rsidRPr="003D134E">
              <w:rPr>
                <w:lang w:val="en-US"/>
              </w:rPr>
              <w:t>peserta</w:t>
            </w:r>
            <w:proofErr w:type="spellEnd"/>
            <w:r w:rsidR="003D134E" w:rsidRPr="003D134E">
              <w:rPr>
                <w:lang w:val="en-US"/>
              </w:rPr>
              <w:t xml:space="preserve"> pada </w:t>
            </w:r>
            <w:proofErr w:type="spellStart"/>
            <w:r w:rsidR="003D134E" w:rsidRPr="003D134E">
              <w:rPr>
                <w:lang w:val="en-US"/>
              </w:rPr>
              <w:t>saat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penutupan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asesmen</w:t>
            </w:r>
            <w:proofErr w:type="spellEnd"/>
            <w:r w:rsidR="003D134E" w:rsidRPr="003D134E">
              <w:rPr>
                <w:lang w:val="en-US"/>
              </w:rPr>
              <w:t>.</w:t>
            </w:r>
          </w:p>
          <w:p w14:paraId="055BB518" w14:textId="145F13A8" w:rsidR="003D134E" w:rsidRPr="003D134E" w:rsidRDefault="003D134E" w:rsidP="003D134E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lang w:val="en-US"/>
              </w:rPr>
            </w:pPr>
            <w:proofErr w:type="spellStart"/>
            <w:r w:rsidRPr="003D134E">
              <w:rPr>
                <w:lang w:val="en-US"/>
              </w:rPr>
              <w:t>Verifikasi</w:t>
            </w:r>
            <w:proofErr w:type="spellEnd"/>
            <w:r w:rsidRPr="003D134E">
              <w:rPr>
                <w:lang w:val="en-US"/>
              </w:rPr>
              <w:t xml:space="preserve"> </w:t>
            </w:r>
            <w:proofErr w:type="spellStart"/>
            <w:r w:rsidRPr="003D134E">
              <w:rPr>
                <w:lang w:val="en-US"/>
              </w:rPr>
              <w:t>hasil</w:t>
            </w:r>
            <w:proofErr w:type="spellEnd"/>
            <w:r w:rsidRPr="003D134E">
              <w:rPr>
                <w:lang w:val="en-US"/>
              </w:rPr>
              <w:t xml:space="preserve"> </w:t>
            </w:r>
            <w:proofErr w:type="spellStart"/>
            <w:r w:rsidRPr="003D134E">
              <w:rPr>
                <w:lang w:val="en-US"/>
              </w:rPr>
              <w:t>tindakan</w:t>
            </w:r>
            <w:proofErr w:type="spellEnd"/>
            <w:r w:rsidRPr="003D134E">
              <w:rPr>
                <w:lang w:val="en-US"/>
              </w:rPr>
              <w:t xml:space="preserve"> </w:t>
            </w:r>
            <w:proofErr w:type="spellStart"/>
            <w:r w:rsidRPr="003D134E">
              <w:rPr>
                <w:lang w:val="en-US"/>
              </w:rPr>
              <w:t>koreksi</w:t>
            </w:r>
            <w:proofErr w:type="spellEnd"/>
            <w:r w:rsidRPr="003D134E">
              <w:rPr>
                <w:lang w:val="en-US"/>
              </w:rPr>
              <w:t>.</w:t>
            </w:r>
          </w:p>
          <w:p w14:paraId="6FAFB7B5" w14:textId="28686502" w:rsidR="00821F14" w:rsidRPr="00821F14" w:rsidRDefault="00FE11EE" w:rsidP="003D134E">
            <w:pPr>
              <w:pStyle w:val="ListParagraph"/>
              <w:numPr>
                <w:ilvl w:val="0"/>
                <w:numId w:val="17"/>
              </w:numPr>
              <w:ind w:left="177" w:hanging="177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Sampaikan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laporan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asesmen</w:t>
            </w:r>
            <w:proofErr w:type="spellEnd"/>
            <w:r w:rsidR="003D134E" w:rsidRPr="003D134E">
              <w:rPr>
                <w:lang w:val="en-US"/>
              </w:rPr>
              <w:t xml:space="preserve"> yang </w:t>
            </w:r>
            <w:proofErr w:type="spellStart"/>
            <w:r w:rsidR="003D134E" w:rsidRPr="003D134E">
              <w:rPr>
                <w:lang w:val="en-US"/>
              </w:rPr>
              <w:t>asli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kepada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sekretariat</w:t>
            </w:r>
            <w:proofErr w:type="spellEnd"/>
            <w:r w:rsidR="003D134E" w:rsidRPr="003D134E">
              <w:rPr>
                <w:lang w:val="en-US"/>
              </w:rPr>
              <w:t xml:space="preserve">, </w:t>
            </w:r>
            <w:proofErr w:type="spellStart"/>
            <w:r w:rsidR="003D134E" w:rsidRPr="003D134E">
              <w:rPr>
                <w:lang w:val="en-US"/>
              </w:rPr>
              <w:t>tembusan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disampaikan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kepada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manajemen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Tempat</w:t>
            </w:r>
            <w:proofErr w:type="spellEnd"/>
            <w:r w:rsidR="003D134E" w:rsidRPr="003D134E">
              <w:rPr>
                <w:lang w:val="en-US"/>
              </w:rPr>
              <w:t xml:space="preserve"> Uji </w:t>
            </w:r>
            <w:proofErr w:type="spellStart"/>
            <w:r w:rsidR="003D134E" w:rsidRPr="003D134E">
              <w:rPr>
                <w:lang w:val="en-US"/>
              </w:rPr>
              <w:t>Kompetensi</w:t>
            </w:r>
            <w:proofErr w:type="spellEnd"/>
            <w:r w:rsidR="003D134E" w:rsidRPr="003D134E">
              <w:rPr>
                <w:lang w:val="en-US"/>
              </w:rPr>
              <w:t xml:space="preserve"> (TUK) pada </w:t>
            </w:r>
            <w:proofErr w:type="spellStart"/>
            <w:r w:rsidR="003D134E" w:rsidRPr="003D134E">
              <w:rPr>
                <w:lang w:val="en-US"/>
              </w:rPr>
              <w:t>saat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penutupan</w:t>
            </w:r>
            <w:proofErr w:type="spellEnd"/>
            <w:r w:rsidR="003D134E" w:rsidRPr="003D134E">
              <w:rPr>
                <w:lang w:val="en-US"/>
              </w:rPr>
              <w:t xml:space="preserve"> </w:t>
            </w:r>
            <w:proofErr w:type="spellStart"/>
            <w:r w:rsidR="003D134E" w:rsidRPr="003D134E">
              <w:rPr>
                <w:lang w:val="en-US"/>
              </w:rPr>
              <w:t>pra</w:t>
            </w:r>
            <w:proofErr w:type="spellEnd"/>
            <w:r w:rsidR="003D134E" w:rsidRPr="003D134E">
              <w:rPr>
                <w:lang w:val="en-US"/>
              </w:rPr>
              <w:t xml:space="preserve">- </w:t>
            </w:r>
            <w:proofErr w:type="spellStart"/>
            <w:r w:rsidR="003D134E" w:rsidRPr="003D134E">
              <w:rPr>
                <w:lang w:val="en-US"/>
              </w:rPr>
              <w:t>asesmen</w:t>
            </w:r>
            <w:proofErr w:type="spellEnd"/>
            <w:r w:rsidR="003D134E" w:rsidRPr="003D134E">
              <w:rPr>
                <w:lang w:val="en-US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4DFE1" w14:textId="7D36C6F4" w:rsidR="00DD3F17" w:rsidRPr="00D41A19" w:rsidRDefault="00FE73FC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</w:pP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Ceklis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Instrumen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Verifikasi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</w:t>
            </w:r>
            <w:r w:rsidR="00BB4320"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(FR.TUK-03)</w:t>
            </w:r>
          </w:p>
          <w:p w14:paraId="5305A779" w14:textId="77777777" w:rsidR="00FE73FC" w:rsidRPr="00D41A19" w:rsidRDefault="00FE73FC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Berita Acara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Verifikasi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</w:t>
            </w:r>
          </w:p>
          <w:p w14:paraId="1A0DEE47" w14:textId="3C1BFD4F" w:rsidR="00BB4320" w:rsidRPr="002C29EE" w:rsidRDefault="00BB4320" w:rsidP="000E0229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(FR.TUK-04)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1D6DB70E" w:rsidR="005659DE" w:rsidRPr="00FB4F86" w:rsidRDefault="00962049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2178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9FEF" w14:textId="7AC123FD" w:rsidR="00F86D99" w:rsidRPr="00BF1FD1" w:rsidRDefault="00821F14" w:rsidP="00C3763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proses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verifikasi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39B9574" w14:textId="77777777" w:rsidR="00F86D99" w:rsidRPr="00960960" w:rsidRDefault="00F86D99" w:rsidP="00C37637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AE5B56C" w14:textId="326FB8EA" w:rsidR="00821F14" w:rsidRPr="00821F14" w:rsidRDefault="00FE11EE" w:rsidP="00821F1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Tinjau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21F14" w:rsidRPr="00821F14">
              <w:rPr>
                <w:rFonts w:ascii="Book Antiqua" w:hAnsi="Book Antiqua" w:cs="Arial"/>
                <w:lang w:val="id-ID"/>
              </w:rPr>
              <w:t>Seluruh proses untuk memastikan seluruh rencana asesmen telah dilaksanakan.</w:t>
            </w:r>
          </w:p>
          <w:p w14:paraId="7A915784" w14:textId="4868C137" w:rsidR="00821F14" w:rsidRPr="00FE11EE" w:rsidRDefault="00FE11EE" w:rsidP="004E2AD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Perbaiki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evaluasi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21F14" w:rsidRPr="00FE11EE">
              <w:rPr>
                <w:rFonts w:ascii="Book Antiqua" w:hAnsi="Book Antiqua" w:cs="Arial"/>
                <w:lang w:val="id-ID"/>
              </w:rPr>
              <w:t xml:space="preserve">Seluruh ketidaksesuaian </w:t>
            </w:r>
          </w:p>
          <w:p w14:paraId="64D85F5F" w14:textId="20766F1C" w:rsidR="00821F14" w:rsidRPr="00821F14" w:rsidRDefault="00821F14" w:rsidP="00821F14"/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8FF14" w14:textId="6D8D0EE3" w:rsidR="00F0319C" w:rsidRPr="00AF1D51" w:rsidRDefault="00FE73FC" w:rsidP="00D41A19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Berita Acara </w:t>
            </w:r>
            <w:proofErr w:type="spellStart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Verifikasi</w:t>
            </w:r>
            <w:proofErr w:type="spellEnd"/>
            <w:r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TUK</w:t>
            </w:r>
            <w:r w:rsidR="00BB4320" w:rsidRPr="00D41A1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(FR.TUK-04)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5A0D6FC8" w:rsidR="00F86D99" w:rsidRPr="00564F0B" w:rsidRDefault="00962049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2178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821F14" w:rsidRPr="00960960" w14:paraId="44998EA5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194E9" w14:textId="77777777" w:rsidR="00821F14" w:rsidRPr="00960960" w:rsidRDefault="00821F14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30A71DB" w14:textId="77777777" w:rsidR="00821F14" w:rsidRPr="00960960" w:rsidRDefault="00821F14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2BEB5C6" w14:textId="77777777" w:rsidR="00821F14" w:rsidRPr="00960960" w:rsidRDefault="00821F14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9505740" w14:textId="77777777" w:rsidR="00821F14" w:rsidRPr="00960960" w:rsidRDefault="00821F14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3028CA" w14:textId="77777777" w:rsidR="00821F14" w:rsidRPr="00960960" w:rsidRDefault="00821F14" w:rsidP="008E166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E73FC" w:rsidRPr="00960960" w14:paraId="317A39AE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C56AC" w14:textId="2C99D1B1" w:rsidR="00FE73FC" w:rsidRPr="00821F14" w:rsidRDefault="00FE73FC" w:rsidP="00FE73FC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Menetapkan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keputusan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verifikasi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823A8A8" w14:textId="77777777" w:rsidR="00FE73FC" w:rsidRDefault="00FE73FC" w:rsidP="00FE73FC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393D417E" w14:textId="2A45F062" w:rsidR="00FE73FC" w:rsidRPr="00821F14" w:rsidRDefault="00FE73FC" w:rsidP="00FE73FC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21F14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21F1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8436ECC" w14:textId="5DBAFBFF" w:rsidR="00FE73FC" w:rsidRPr="00821F14" w:rsidRDefault="00FE73FC" w:rsidP="00FE73FC">
            <w:pPr>
              <w:pStyle w:val="TableParagraph"/>
              <w:numPr>
                <w:ilvl w:val="1"/>
                <w:numId w:val="14"/>
              </w:numPr>
              <w:tabs>
                <w:tab w:val="left" w:pos="806"/>
              </w:tabs>
              <w:rPr>
                <w:rFonts w:ascii="Book Antiqua" w:hAnsi="Book Antiqua" w:cstheme="minorHAnsi"/>
                <w:sz w:val="18"/>
                <w:szCs w:val="16"/>
                <w:lang w:val="id-ID"/>
              </w:rPr>
            </w:pPr>
            <w:proofErr w:type="spellStart"/>
            <w:r>
              <w:rPr>
                <w:rFonts w:ascii="Book Antiqua" w:hAnsi="Book Antiqua" w:cstheme="minorHAnsi"/>
                <w:w w:val="115"/>
                <w:sz w:val="18"/>
                <w:szCs w:val="16"/>
                <w:lang w:val="en-US"/>
              </w:rPr>
              <w:t>Laksanakan</w:t>
            </w:r>
            <w:proofErr w:type="spellEnd"/>
            <w:r>
              <w:rPr>
                <w:rFonts w:ascii="Book Antiqua" w:hAnsi="Book Antiqua" w:cstheme="minorHAnsi"/>
                <w:w w:val="115"/>
                <w:sz w:val="18"/>
                <w:szCs w:val="16"/>
                <w:lang w:val="en-US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6"/>
                <w:lang w:val="id-ID"/>
              </w:rPr>
              <w:t>Verikasi</w:t>
            </w:r>
            <w:r w:rsidRPr="00821F14">
              <w:rPr>
                <w:rFonts w:ascii="Book Antiqua" w:hAnsi="Book Antiqua" w:cstheme="minorHAnsi"/>
                <w:spacing w:val="20"/>
                <w:w w:val="115"/>
                <w:sz w:val="18"/>
                <w:szCs w:val="16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6"/>
                <w:lang w:val="id-ID"/>
              </w:rPr>
              <w:t>akhir</w:t>
            </w:r>
            <w:r w:rsidRPr="00821F14">
              <w:rPr>
                <w:rFonts w:ascii="Book Antiqua" w:hAnsi="Book Antiqua" w:cstheme="minorHAnsi"/>
                <w:spacing w:val="20"/>
                <w:w w:val="115"/>
                <w:sz w:val="18"/>
                <w:szCs w:val="16"/>
                <w:lang w:val="id-ID"/>
              </w:rPr>
              <w:t xml:space="preserve"> </w:t>
            </w:r>
          </w:p>
          <w:p w14:paraId="7E064534" w14:textId="4BDA6374" w:rsidR="00FE73FC" w:rsidRPr="00960960" w:rsidRDefault="00FE73FC" w:rsidP="00FE73FC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theme="minorHAnsi"/>
                <w:w w:val="115"/>
                <w:sz w:val="18"/>
                <w:szCs w:val="14"/>
              </w:rPr>
              <w:t>Tetapkan</w:t>
            </w:r>
            <w:proofErr w:type="spellEnd"/>
            <w:r>
              <w:rPr>
                <w:rFonts w:ascii="Book Antiqua" w:hAnsi="Book Antiqua" w:cstheme="minorHAnsi"/>
                <w:w w:val="115"/>
                <w:sz w:val="18"/>
                <w:szCs w:val="14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Surat</w:t>
            </w:r>
            <w:r w:rsidRPr="00821F14">
              <w:rPr>
                <w:rFonts w:ascii="Book Antiqua" w:hAnsi="Book Antiqua" w:cstheme="minorHAnsi"/>
                <w:spacing w:val="5"/>
                <w:w w:val="115"/>
                <w:sz w:val="18"/>
                <w:szCs w:val="14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keputusan</w:t>
            </w:r>
            <w:r w:rsidRPr="00821F14">
              <w:rPr>
                <w:rFonts w:ascii="Book Antiqua" w:hAnsi="Book Antiqua" w:cstheme="minorHAnsi"/>
                <w:spacing w:val="5"/>
                <w:w w:val="115"/>
                <w:sz w:val="18"/>
                <w:szCs w:val="14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LSP</w:t>
            </w:r>
            <w:r w:rsidRPr="00821F14">
              <w:rPr>
                <w:rFonts w:ascii="Book Antiqua" w:hAnsi="Book Antiqua" w:cstheme="minorHAnsi"/>
                <w:spacing w:val="5"/>
                <w:w w:val="115"/>
                <w:sz w:val="18"/>
                <w:szCs w:val="14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untuk</w:t>
            </w:r>
            <w:r w:rsidRPr="00821F14">
              <w:rPr>
                <w:rFonts w:ascii="Book Antiqua" w:hAnsi="Book Antiqua" w:cstheme="minorHAnsi"/>
                <w:spacing w:val="5"/>
                <w:w w:val="115"/>
                <w:sz w:val="18"/>
                <w:szCs w:val="14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verifikasi</w:t>
            </w:r>
            <w:r w:rsidRPr="00821F14">
              <w:rPr>
                <w:rFonts w:ascii="Book Antiqua" w:hAnsi="Book Antiqua" w:cstheme="minorHAnsi"/>
                <w:spacing w:val="-58"/>
                <w:w w:val="115"/>
                <w:sz w:val="18"/>
                <w:szCs w:val="14"/>
                <w:lang w:val="id-ID"/>
              </w:rPr>
              <w:t xml:space="preserve"> </w:t>
            </w:r>
            <w:r w:rsidRPr="00821F14">
              <w:rPr>
                <w:rFonts w:ascii="Book Antiqua" w:hAnsi="Book Antiqua" w:cstheme="minorHAnsi"/>
                <w:w w:val="115"/>
                <w:sz w:val="18"/>
                <w:szCs w:val="14"/>
                <w:lang w:val="id-ID"/>
              </w:rPr>
              <w:t>LSP</w:t>
            </w:r>
            <w:r w:rsidRPr="00821F14">
              <w:rPr>
                <w:rFonts w:ascii="Book Antiqua" w:hAnsi="Book Antiqua" w:cstheme="minorHAnsi"/>
                <w:spacing w:val="15"/>
                <w:w w:val="115"/>
                <w:sz w:val="18"/>
                <w:szCs w:val="14"/>
                <w:lang w:val="id-ID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199D234" w14:textId="77777777" w:rsidR="00FE73FC" w:rsidRPr="00960960" w:rsidRDefault="00FE73FC" w:rsidP="00FE73FC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BE9CA" w14:textId="43798E8C" w:rsidR="00BB4320" w:rsidRPr="00AF1D51" w:rsidRDefault="00D53824" w:rsidP="00FC54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Formulir</w:t>
            </w:r>
            <w:proofErr w:type="spellEnd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Surat Keputusan </w:t>
            </w:r>
            <w:proofErr w:type="spellStart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Ketetapan</w:t>
            </w:r>
            <w:proofErr w:type="spellEnd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Tempat</w:t>
            </w:r>
            <w:proofErr w:type="spellEnd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Uji </w:t>
            </w:r>
            <w:proofErr w:type="spellStart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>Kompetensi</w:t>
            </w:r>
            <w:proofErr w:type="spellEnd"/>
            <w:r w:rsidRPr="00FC54E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(FR.TUK.05)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A4AEF1" w14:textId="77777777" w:rsidR="00FE73FC" w:rsidRPr="00960960" w:rsidRDefault="00FE73FC" w:rsidP="00FE73FC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8351B" w14:textId="68F5144F" w:rsidR="00FE73FC" w:rsidRPr="00564F0B" w:rsidRDefault="00FE73FC" w:rsidP="00FE73FC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2178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</w:tbl>
    <w:p w14:paraId="39039F34" w14:textId="77777777" w:rsidR="00821F14" w:rsidRPr="00960960" w:rsidRDefault="00821F14" w:rsidP="00821F14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316A5" w14:textId="77777777" w:rsidR="00017E03" w:rsidRDefault="00017E03" w:rsidP="00A93EF6">
      <w:pPr>
        <w:spacing w:after="0" w:line="240" w:lineRule="auto"/>
      </w:pPr>
      <w:r>
        <w:separator/>
      </w:r>
    </w:p>
  </w:endnote>
  <w:endnote w:type="continuationSeparator" w:id="0">
    <w:p w14:paraId="59C82DD0" w14:textId="77777777" w:rsidR="00017E03" w:rsidRDefault="00017E03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30206D83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2178B4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7D64E3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7D64E3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7D64E3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20C80353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7D64E3">
      <w:rPr>
        <w:rFonts w:ascii="Book Antiqua" w:hAnsi="Book Antiqua" w:cs="Arial"/>
        <w:sz w:val="20"/>
      </w:rPr>
      <w:t xml:space="preserve">Universitas </w:t>
    </w:r>
    <w:proofErr w:type="spellStart"/>
    <w:r w:rsidR="007D64E3">
      <w:rPr>
        <w:rFonts w:ascii="Book Antiqua" w:hAnsi="Book Antiqua" w:cs="Arial"/>
        <w:sz w:val="20"/>
      </w:rPr>
      <w:t>Mercu</w:t>
    </w:r>
    <w:proofErr w:type="spellEnd"/>
    <w:r w:rsidR="007D64E3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FFDAE" w14:textId="77777777" w:rsidR="00017E03" w:rsidRDefault="00017E03" w:rsidP="00A93EF6">
      <w:pPr>
        <w:spacing w:after="0" w:line="240" w:lineRule="auto"/>
      </w:pPr>
      <w:r>
        <w:separator/>
      </w:r>
    </w:p>
  </w:footnote>
  <w:footnote w:type="continuationSeparator" w:id="0">
    <w:p w14:paraId="6ED3D106" w14:textId="77777777" w:rsidR="00017E03" w:rsidRDefault="00017E03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7CD8756A" w:rsidR="00356E1B" w:rsidRPr="00A51AA7" w:rsidRDefault="00356E1B" w:rsidP="002178B4">
          <w:pPr>
            <w:spacing w:after="0" w:line="240" w:lineRule="auto"/>
            <w:ind w:left="348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2178B4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171D57CD" wp14:editId="5BBE035A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0232B874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SOP.01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7D64E3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6113E9F9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7D64E3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6F3ABABC" w:rsidR="00356E1B" w:rsidRPr="00890112" w:rsidRDefault="00821F14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MELAKUKAN VERIFIKASI TEMPAT UJI KOMPETENSI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230AE"/>
    <w:multiLevelType w:val="multilevel"/>
    <w:tmpl w:val="5BFC5CA2"/>
    <w:lvl w:ilvl="0">
      <w:start w:val="5"/>
      <w:numFmt w:val="decimal"/>
      <w:lvlText w:val="%1"/>
      <w:lvlJc w:val="left"/>
      <w:pPr>
        <w:ind w:left="805" w:hanging="699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805" w:hanging="699"/>
      </w:pPr>
      <w:rPr>
        <w:rFonts w:ascii="Cambria" w:eastAsia="Cambria" w:hAnsi="Cambria" w:cs="Cambria" w:hint="default"/>
        <w:spacing w:val="-1"/>
        <w:w w:val="118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745" w:hanging="699"/>
      </w:pPr>
      <w:rPr>
        <w:lang w:eastAsia="en-US" w:bidi="ar-SA"/>
      </w:rPr>
    </w:lvl>
    <w:lvl w:ilvl="3">
      <w:numFmt w:val="bullet"/>
      <w:lvlText w:val="•"/>
      <w:lvlJc w:val="left"/>
      <w:pPr>
        <w:ind w:left="2218" w:hanging="699"/>
      </w:pPr>
      <w:rPr>
        <w:lang w:eastAsia="en-US" w:bidi="ar-SA"/>
      </w:rPr>
    </w:lvl>
    <w:lvl w:ilvl="4">
      <w:numFmt w:val="bullet"/>
      <w:lvlText w:val="•"/>
      <w:lvlJc w:val="left"/>
      <w:pPr>
        <w:ind w:left="2691" w:hanging="699"/>
      </w:pPr>
      <w:rPr>
        <w:lang w:eastAsia="en-US" w:bidi="ar-SA"/>
      </w:rPr>
    </w:lvl>
    <w:lvl w:ilvl="5">
      <w:numFmt w:val="bullet"/>
      <w:lvlText w:val="•"/>
      <w:lvlJc w:val="left"/>
      <w:pPr>
        <w:ind w:left="3164" w:hanging="699"/>
      </w:pPr>
      <w:rPr>
        <w:lang w:eastAsia="en-US" w:bidi="ar-SA"/>
      </w:rPr>
    </w:lvl>
    <w:lvl w:ilvl="6">
      <w:numFmt w:val="bullet"/>
      <w:lvlText w:val="•"/>
      <w:lvlJc w:val="left"/>
      <w:pPr>
        <w:ind w:left="3636" w:hanging="699"/>
      </w:pPr>
      <w:rPr>
        <w:lang w:eastAsia="en-US" w:bidi="ar-SA"/>
      </w:rPr>
    </w:lvl>
    <w:lvl w:ilvl="7">
      <w:numFmt w:val="bullet"/>
      <w:lvlText w:val="•"/>
      <w:lvlJc w:val="left"/>
      <w:pPr>
        <w:ind w:left="4109" w:hanging="699"/>
      </w:pPr>
      <w:rPr>
        <w:lang w:eastAsia="en-US" w:bidi="ar-SA"/>
      </w:rPr>
    </w:lvl>
    <w:lvl w:ilvl="8">
      <w:numFmt w:val="bullet"/>
      <w:lvlText w:val="•"/>
      <w:lvlJc w:val="left"/>
      <w:pPr>
        <w:ind w:left="4582" w:hanging="699"/>
      </w:pPr>
      <w:rPr>
        <w:lang w:eastAsia="en-US" w:bidi="ar-SA"/>
      </w:rPr>
    </w:lvl>
  </w:abstractNum>
  <w:abstractNum w:abstractNumId="11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A496E"/>
    <w:multiLevelType w:val="hybridMultilevel"/>
    <w:tmpl w:val="7DD017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254229">
    <w:abstractNumId w:val="12"/>
  </w:num>
  <w:num w:numId="2" w16cid:durableId="1364556568">
    <w:abstractNumId w:val="9"/>
  </w:num>
  <w:num w:numId="3" w16cid:durableId="45222040">
    <w:abstractNumId w:val="3"/>
  </w:num>
  <w:num w:numId="4" w16cid:durableId="512501461">
    <w:abstractNumId w:val="7"/>
  </w:num>
  <w:num w:numId="5" w16cid:durableId="1510177998">
    <w:abstractNumId w:val="16"/>
  </w:num>
  <w:num w:numId="6" w16cid:durableId="396326517">
    <w:abstractNumId w:val="6"/>
  </w:num>
  <w:num w:numId="7" w16cid:durableId="545725387">
    <w:abstractNumId w:val="4"/>
  </w:num>
  <w:num w:numId="8" w16cid:durableId="1894080768">
    <w:abstractNumId w:val="14"/>
  </w:num>
  <w:num w:numId="9" w16cid:durableId="12919636">
    <w:abstractNumId w:val="15"/>
  </w:num>
  <w:num w:numId="10" w16cid:durableId="1090932773">
    <w:abstractNumId w:val="0"/>
  </w:num>
  <w:num w:numId="11" w16cid:durableId="1729500390">
    <w:abstractNumId w:val="1"/>
  </w:num>
  <w:num w:numId="12" w16cid:durableId="1546483812">
    <w:abstractNumId w:val="8"/>
  </w:num>
  <w:num w:numId="13" w16cid:durableId="523255587">
    <w:abstractNumId w:val="11"/>
  </w:num>
  <w:num w:numId="14" w16cid:durableId="2105376208">
    <w:abstractNumId w:val="5"/>
  </w:num>
  <w:num w:numId="15" w16cid:durableId="586422685">
    <w:abstractNumId w:val="2"/>
  </w:num>
  <w:num w:numId="16" w16cid:durableId="2010516887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875457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075AE"/>
    <w:rsid w:val="00011740"/>
    <w:rsid w:val="00017E03"/>
    <w:rsid w:val="000343B5"/>
    <w:rsid w:val="000407B3"/>
    <w:rsid w:val="00041E46"/>
    <w:rsid w:val="00054C26"/>
    <w:rsid w:val="00056100"/>
    <w:rsid w:val="00060AA6"/>
    <w:rsid w:val="000669B8"/>
    <w:rsid w:val="00083232"/>
    <w:rsid w:val="000B4EAD"/>
    <w:rsid w:val="000C0320"/>
    <w:rsid w:val="000C5226"/>
    <w:rsid w:val="000D1EE1"/>
    <w:rsid w:val="000D2173"/>
    <w:rsid w:val="000D251B"/>
    <w:rsid w:val="000D6DED"/>
    <w:rsid w:val="000E0229"/>
    <w:rsid w:val="000E5B69"/>
    <w:rsid w:val="001166D1"/>
    <w:rsid w:val="00165CDA"/>
    <w:rsid w:val="001765B2"/>
    <w:rsid w:val="00182C4E"/>
    <w:rsid w:val="001867A0"/>
    <w:rsid w:val="001957FA"/>
    <w:rsid w:val="001B5304"/>
    <w:rsid w:val="001C0AA2"/>
    <w:rsid w:val="001C0FE4"/>
    <w:rsid w:val="001E3E3D"/>
    <w:rsid w:val="001E5FF9"/>
    <w:rsid w:val="001F0D27"/>
    <w:rsid w:val="001F73CB"/>
    <w:rsid w:val="00212BF4"/>
    <w:rsid w:val="002178B4"/>
    <w:rsid w:val="00225CFD"/>
    <w:rsid w:val="00225DD9"/>
    <w:rsid w:val="00234963"/>
    <w:rsid w:val="00242DA2"/>
    <w:rsid w:val="0025307A"/>
    <w:rsid w:val="00263B60"/>
    <w:rsid w:val="00277078"/>
    <w:rsid w:val="00277E8A"/>
    <w:rsid w:val="002800A2"/>
    <w:rsid w:val="002B1359"/>
    <w:rsid w:val="002C29EE"/>
    <w:rsid w:val="002D22C0"/>
    <w:rsid w:val="002E5809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10A3"/>
    <w:rsid w:val="00356281"/>
    <w:rsid w:val="00356E1B"/>
    <w:rsid w:val="00374A65"/>
    <w:rsid w:val="00387306"/>
    <w:rsid w:val="00393657"/>
    <w:rsid w:val="00397B22"/>
    <w:rsid w:val="003D134E"/>
    <w:rsid w:val="003D7A88"/>
    <w:rsid w:val="003E395B"/>
    <w:rsid w:val="0040621A"/>
    <w:rsid w:val="004218F8"/>
    <w:rsid w:val="00441D47"/>
    <w:rsid w:val="004478EA"/>
    <w:rsid w:val="00460D73"/>
    <w:rsid w:val="00470FD0"/>
    <w:rsid w:val="00473BE6"/>
    <w:rsid w:val="00485DE4"/>
    <w:rsid w:val="004A00AF"/>
    <w:rsid w:val="004C0D20"/>
    <w:rsid w:val="004C4FC4"/>
    <w:rsid w:val="004C708C"/>
    <w:rsid w:val="004E272A"/>
    <w:rsid w:val="004E5C46"/>
    <w:rsid w:val="004F2E6F"/>
    <w:rsid w:val="005030AA"/>
    <w:rsid w:val="0052647E"/>
    <w:rsid w:val="0053267C"/>
    <w:rsid w:val="00535F5D"/>
    <w:rsid w:val="005361EB"/>
    <w:rsid w:val="005416D0"/>
    <w:rsid w:val="00545502"/>
    <w:rsid w:val="005542AD"/>
    <w:rsid w:val="00557E5E"/>
    <w:rsid w:val="00563B80"/>
    <w:rsid w:val="00564F0B"/>
    <w:rsid w:val="005659DE"/>
    <w:rsid w:val="0057240A"/>
    <w:rsid w:val="0058256B"/>
    <w:rsid w:val="0058390E"/>
    <w:rsid w:val="0058565E"/>
    <w:rsid w:val="005A0D4E"/>
    <w:rsid w:val="006008E3"/>
    <w:rsid w:val="00611204"/>
    <w:rsid w:val="00613846"/>
    <w:rsid w:val="0066390F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E4227"/>
    <w:rsid w:val="00711DF5"/>
    <w:rsid w:val="007259D1"/>
    <w:rsid w:val="00746D40"/>
    <w:rsid w:val="007606B6"/>
    <w:rsid w:val="007612B0"/>
    <w:rsid w:val="00766568"/>
    <w:rsid w:val="00793376"/>
    <w:rsid w:val="007B3190"/>
    <w:rsid w:val="007D3879"/>
    <w:rsid w:val="007D64E3"/>
    <w:rsid w:val="007D6ED3"/>
    <w:rsid w:val="007F075A"/>
    <w:rsid w:val="00806DF0"/>
    <w:rsid w:val="00815553"/>
    <w:rsid w:val="00821F14"/>
    <w:rsid w:val="00831AB4"/>
    <w:rsid w:val="008454E7"/>
    <w:rsid w:val="008568E5"/>
    <w:rsid w:val="00874C09"/>
    <w:rsid w:val="00876D6B"/>
    <w:rsid w:val="00882F5E"/>
    <w:rsid w:val="00890112"/>
    <w:rsid w:val="008977BB"/>
    <w:rsid w:val="008A1D23"/>
    <w:rsid w:val="008A57C2"/>
    <w:rsid w:val="008A62B9"/>
    <w:rsid w:val="008C7530"/>
    <w:rsid w:val="008F071D"/>
    <w:rsid w:val="00902355"/>
    <w:rsid w:val="009068D6"/>
    <w:rsid w:val="00932DFA"/>
    <w:rsid w:val="00952FD2"/>
    <w:rsid w:val="00960960"/>
    <w:rsid w:val="00962049"/>
    <w:rsid w:val="00972886"/>
    <w:rsid w:val="009831BB"/>
    <w:rsid w:val="0098736B"/>
    <w:rsid w:val="00994691"/>
    <w:rsid w:val="009A5DC4"/>
    <w:rsid w:val="009A7D46"/>
    <w:rsid w:val="009B2A69"/>
    <w:rsid w:val="009C5388"/>
    <w:rsid w:val="009E2A77"/>
    <w:rsid w:val="00A07BCE"/>
    <w:rsid w:val="00A27EB0"/>
    <w:rsid w:val="00A33CF9"/>
    <w:rsid w:val="00A34F20"/>
    <w:rsid w:val="00A37E57"/>
    <w:rsid w:val="00A556D1"/>
    <w:rsid w:val="00A605B7"/>
    <w:rsid w:val="00A763AC"/>
    <w:rsid w:val="00A92314"/>
    <w:rsid w:val="00A93EF6"/>
    <w:rsid w:val="00AA0C39"/>
    <w:rsid w:val="00AB5F7B"/>
    <w:rsid w:val="00AC250A"/>
    <w:rsid w:val="00AE64C6"/>
    <w:rsid w:val="00AF1D51"/>
    <w:rsid w:val="00B00237"/>
    <w:rsid w:val="00B222BD"/>
    <w:rsid w:val="00B46A5F"/>
    <w:rsid w:val="00B472A2"/>
    <w:rsid w:val="00B5096D"/>
    <w:rsid w:val="00B51A50"/>
    <w:rsid w:val="00B51AC0"/>
    <w:rsid w:val="00B5589A"/>
    <w:rsid w:val="00B80F0B"/>
    <w:rsid w:val="00B907E5"/>
    <w:rsid w:val="00BA040C"/>
    <w:rsid w:val="00BB3A61"/>
    <w:rsid w:val="00BB4320"/>
    <w:rsid w:val="00BD62C9"/>
    <w:rsid w:val="00BD7452"/>
    <w:rsid w:val="00BF1FD1"/>
    <w:rsid w:val="00C11AC1"/>
    <w:rsid w:val="00C3372B"/>
    <w:rsid w:val="00C4223A"/>
    <w:rsid w:val="00C7467A"/>
    <w:rsid w:val="00C8608C"/>
    <w:rsid w:val="00C86DB7"/>
    <w:rsid w:val="00C9267F"/>
    <w:rsid w:val="00CA71B4"/>
    <w:rsid w:val="00CB0613"/>
    <w:rsid w:val="00CB6B19"/>
    <w:rsid w:val="00CC4F04"/>
    <w:rsid w:val="00CE23A8"/>
    <w:rsid w:val="00CE2EFA"/>
    <w:rsid w:val="00CE651C"/>
    <w:rsid w:val="00CF6B73"/>
    <w:rsid w:val="00D01293"/>
    <w:rsid w:val="00D10387"/>
    <w:rsid w:val="00D35423"/>
    <w:rsid w:val="00D41A19"/>
    <w:rsid w:val="00D53824"/>
    <w:rsid w:val="00D65E13"/>
    <w:rsid w:val="00D90F14"/>
    <w:rsid w:val="00DB0EEB"/>
    <w:rsid w:val="00DB663C"/>
    <w:rsid w:val="00DC2DE2"/>
    <w:rsid w:val="00DD3F17"/>
    <w:rsid w:val="00DF4B92"/>
    <w:rsid w:val="00DF659D"/>
    <w:rsid w:val="00E1420B"/>
    <w:rsid w:val="00E31D97"/>
    <w:rsid w:val="00E35896"/>
    <w:rsid w:val="00E37E17"/>
    <w:rsid w:val="00E43F4F"/>
    <w:rsid w:val="00E66D11"/>
    <w:rsid w:val="00E7295A"/>
    <w:rsid w:val="00E83152"/>
    <w:rsid w:val="00E903CB"/>
    <w:rsid w:val="00E90C7B"/>
    <w:rsid w:val="00E944FA"/>
    <w:rsid w:val="00EA3BF5"/>
    <w:rsid w:val="00EB1E46"/>
    <w:rsid w:val="00EB3BAE"/>
    <w:rsid w:val="00ED5BA8"/>
    <w:rsid w:val="00EF3879"/>
    <w:rsid w:val="00F0319C"/>
    <w:rsid w:val="00F03AA7"/>
    <w:rsid w:val="00F069CD"/>
    <w:rsid w:val="00F26972"/>
    <w:rsid w:val="00F27B98"/>
    <w:rsid w:val="00F37132"/>
    <w:rsid w:val="00F41863"/>
    <w:rsid w:val="00F86D99"/>
    <w:rsid w:val="00F90932"/>
    <w:rsid w:val="00FA3A85"/>
    <w:rsid w:val="00FB3794"/>
    <w:rsid w:val="00FB4F86"/>
    <w:rsid w:val="00FB67AF"/>
    <w:rsid w:val="00FC464C"/>
    <w:rsid w:val="00FC54EE"/>
    <w:rsid w:val="00FE11EE"/>
    <w:rsid w:val="00FE73FC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21F14"/>
    <w:pPr>
      <w:widowControl w:val="0"/>
      <w:autoSpaceDE w:val="0"/>
      <w:autoSpaceDN w:val="0"/>
      <w:spacing w:before="57" w:after="0" w:line="240" w:lineRule="auto"/>
      <w:ind w:left="805"/>
    </w:pPr>
    <w:rPr>
      <w:rFonts w:ascii="Cambria" w:eastAsia="Cambria" w:hAnsi="Cambria" w:cs="Cambria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2025-01-02T08:20:00Z</dcterms:created>
  <dcterms:modified xsi:type="dcterms:W3CDTF">2025-01-02T08:20:00Z</dcterms:modified>
</cp:coreProperties>
</file>