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70867FDF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surveilan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pemegang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sertifikat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di LSP </w:t>
            </w:r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3E367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5C5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495C5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5284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75284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75284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284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75284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13A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6EA29462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715F1D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5A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surveilan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pemegang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sertifikat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FE5AE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E5AE2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FE5AE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FE5AE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E5AE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FE5AE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FE5AE2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FE5AE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2A9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perencanaan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surveilan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sampai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2A9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682A9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2A9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surveilan</w:t>
            </w:r>
            <w:proofErr w:type="spellEnd"/>
            <w:r w:rsidR="00715F1D" w:rsidRPr="00715F1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0397F3B5" w:rsidR="005659DE" w:rsidRPr="00960960" w:rsidRDefault="00C6287F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44E7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 w:rsidR="00344E7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4E7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B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LSP </w:t>
            </w:r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094EB77A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C542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7319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82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B2682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 </w:t>
            </w:r>
            <w:r w:rsidR="0073196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dan </w:t>
            </w:r>
            <w:r w:rsidR="00754A4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PBNSP 202</w:t>
            </w:r>
            <w:r w:rsidR="00B2682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82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B2682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2054B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2054B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</w:t>
            </w:r>
            <w:r w:rsidR="004511B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0</w:t>
            </w:r>
            <w:r w:rsidR="008E6192">
              <w:rPr>
                <w:w w:val="115"/>
                <w:lang w:val="en-US"/>
              </w:rPr>
              <w:t xml:space="preserve">: </w:t>
            </w:r>
            <w:r w:rsidR="008E6192" w:rsidRPr="00757702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M.74SPS03.141.1 </w:t>
            </w:r>
            <w:r w:rsidR="003235BA" w:rsidRPr="00757702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– </w:t>
            </w:r>
            <w:r w:rsidR="008E6192" w:rsidRPr="00757702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757702" w:rsidRPr="00757702">
              <w:rPr>
                <w:rFonts w:ascii="Book Antiqua" w:hAnsi="Book Antiqua" w:cs="Arial"/>
                <w:color w:val="000000"/>
                <w:sz w:val="20"/>
                <w:szCs w:val="20"/>
              </w:rPr>
              <w:t>Melakukan Surveilan Pemegang Sertifikat Kompetensi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5771FC72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05BD17B5" w:rsidR="00473BE6" w:rsidRPr="001B5304" w:rsidRDefault="008E6192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Merencanakan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surveilan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pemegang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sertifikat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7721A11" w14:textId="7FB809DF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Kelompok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pemegang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sertifikat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kompetensi</w:t>
            </w:r>
            <w:proofErr w:type="spellEnd"/>
            <w:r w:rsidR="00CE746D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peserta</w:t>
            </w:r>
            <w:proofErr w:type="spellEnd"/>
            <w:r w:rsid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>.</w:t>
            </w:r>
          </w:p>
          <w:p w14:paraId="4F5ED3F8" w14:textId="22993545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Acuan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pembanding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</w:p>
          <w:p w14:paraId="03F6AA1D" w14:textId="01111E2F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</w:rPr>
              <w:t xml:space="preserve">Metode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pada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skema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sertifikasi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</w:p>
          <w:p w14:paraId="28E8C5EC" w14:textId="08BFABD2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Perangkat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</w:p>
          <w:p w14:paraId="2CAB3441" w14:textId="520804E4" w:rsidR="005659DE" w:rsidRPr="00960960" w:rsidRDefault="00B9247B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</w:t>
            </w:r>
            <w:r w:rsidR="008E6192" w:rsidRPr="008E6192">
              <w:rPr>
                <w:rFonts w:ascii="Book Antiqua" w:hAnsi="Book Antiqua" w:cs="Arial"/>
              </w:rPr>
              <w:t>etapkan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676BC3">
              <w:rPr>
                <w:rFonts w:ascii="Book Antiqua" w:hAnsi="Book Antiqua" w:cs="Arial"/>
              </w:rPr>
              <w:t>t</w:t>
            </w:r>
            <w:r w:rsidR="008E6192" w:rsidRPr="008E6192">
              <w:rPr>
                <w:rFonts w:ascii="Book Antiqua" w:hAnsi="Book Antiqua" w:cs="Arial"/>
              </w:rPr>
              <w:t>ugaskan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tim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A3B71" w14:textId="3856B127" w:rsidR="00CE746D" w:rsidRPr="00A53EC3" w:rsidRDefault="00CE746D" w:rsidP="00CE746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Form </w:t>
            </w:r>
            <w:proofErr w:type="spellStart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Merencanakan</w:t>
            </w:r>
            <w:proofErr w:type="spellEnd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Surveilan</w:t>
            </w:r>
            <w:proofErr w:type="spellEnd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Pemegang</w:t>
            </w:r>
            <w:proofErr w:type="spellEnd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Sertifikat</w:t>
            </w:r>
            <w:proofErr w:type="spellEnd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6470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(FR-SRV.01)</w:t>
            </w:r>
          </w:p>
          <w:p w14:paraId="1264ECE6" w14:textId="1DFD80BA" w:rsidR="00FA3A85" w:rsidRPr="00715F1D" w:rsidRDefault="00CE746D" w:rsidP="00715F1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Form </w:t>
            </w:r>
            <w:r w:rsidR="00715F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Surat </w:t>
            </w:r>
            <w:proofErr w:type="spellStart"/>
            <w:r w:rsidR="00715F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Perintah</w:t>
            </w:r>
            <w:proofErr w:type="spellEnd"/>
            <w:r w:rsidR="00715F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715F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 w:rsidR="00715F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Tim </w:t>
            </w:r>
            <w:proofErr w:type="spellStart"/>
            <w:r w:rsidR="00715F1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(FR-SRV.02)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6A5B83A4" w:rsidR="005659DE" w:rsidRPr="0058256B" w:rsidRDefault="00AA62FA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44E7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LSP </w:t>
            </w:r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F6C8A" w14:textId="77777777" w:rsidR="008E6192" w:rsidRPr="008E6192" w:rsidRDefault="008E6192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 xml:space="preserve">Menyiapkan perangkat surveilan </w:t>
            </w:r>
          </w:p>
          <w:p w14:paraId="7C435535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2FC38EA0" w:rsidR="005659DE" w:rsidRPr="008E6192" w:rsidRDefault="005659DE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70E1D1E" w14:textId="342CEDC1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  <w:lang w:val="id-ID"/>
              </w:rPr>
              <w:t>Perangkat</w:t>
            </w:r>
            <w:r w:rsidR="00715F1D"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  <w:lang w:val="id-ID"/>
              </w:rPr>
              <w:t>surveilan</w:t>
            </w:r>
            <w:r w:rsidR="008E6192"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  <w:lang w:val="id-ID"/>
              </w:rPr>
              <w:t>dan</w:t>
            </w:r>
            <w:r w:rsidR="008E6192"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  <w:lang w:val="id-ID"/>
              </w:rPr>
              <w:t xml:space="preserve">metode pengambilan keputusan </w:t>
            </w:r>
          </w:p>
          <w:p w14:paraId="7E47A98D" w14:textId="52780E42" w:rsidR="005659DE" w:rsidRPr="00960960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  <w:lang w:val="id-ID"/>
              </w:rPr>
              <w:t xml:space="preserve">Uji coba perangkat asesmen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3EBC04" w14:textId="16F82FF8" w:rsidR="00CE746D" w:rsidRPr="007A4D47" w:rsidRDefault="00CE746D" w:rsidP="00CE746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Form </w:t>
            </w:r>
            <w:proofErr w:type="spellStart"/>
            <w:r w:rsidR="0056665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Perangkat</w:t>
            </w:r>
            <w:proofErr w:type="spellEnd"/>
            <w:r w:rsidR="0056665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56665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</w:t>
            </w:r>
            <w:r w:rsidR="00AD5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IS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</w:t>
            </w:r>
            <w:r w:rsidR="00AD5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AD5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 w:rsidR="00AD5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FR-IS.03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  <w:p w14:paraId="4F9A80ED" w14:textId="55DA3537" w:rsidR="005659DE" w:rsidRPr="007A4D47" w:rsidRDefault="007A4D47" w:rsidP="007A4D47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Form Uji Coba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Perangkat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Surveilan</w:t>
            </w:r>
            <w:proofErr w:type="spellEnd"/>
            <w:r w:rsidR="00AD5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(FR-IS.04)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4C5DD8CB" w:rsidR="005659DE" w:rsidRPr="00564F0B" w:rsidRDefault="00AA62FA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44E7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LSP </w:t>
            </w:r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0DA828" w14:textId="24C840BB" w:rsidR="008E6192" w:rsidRPr="008E6192" w:rsidRDefault="008E6192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Melaksanakan surveilan</w:t>
            </w: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ab/>
            </w:r>
          </w:p>
          <w:p w14:paraId="39C4173D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05F8EDB6" w:rsidR="00DF4B92" w:rsidRPr="008E6192" w:rsidRDefault="00DF4B92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E075984" w14:textId="425BCAD9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Kumpulkan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</w:rPr>
              <w:t xml:space="preserve">Data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hasil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</w:p>
          <w:p w14:paraId="6B01F8BD" w14:textId="41F45C74" w:rsidR="008E6192" w:rsidRPr="008E6192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Evaluasi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8E6192" w:rsidRPr="008E6192">
              <w:rPr>
                <w:rFonts w:ascii="Book Antiqua" w:hAnsi="Book Antiqua" w:cs="Arial"/>
              </w:rPr>
              <w:t xml:space="preserve">Data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hasil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dengan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perangkat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</w:p>
          <w:p w14:paraId="437A5E6D" w14:textId="27810A1F" w:rsidR="005659DE" w:rsidRDefault="00676BC3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Berikan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Rekomendasi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setiap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peserta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  <w:proofErr w:type="spellStart"/>
            <w:r w:rsidR="008E6192" w:rsidRPr="008E6192">
              <w:rPr>
                <w:rFonts w:ascii="Book Antiqua" w:hAnsi="Book Antiqua" w:cs="Arial"/>
              </w:rPr>
              <w:t>surveilan</w:t>
            </w:r>
            <w:proofErr w:type="spellEnd"/>
            <w:r w:rsidR="008E6192" w:rsidRPr="008E6192">
              <w:rPr>
                <w:rFonts w:ascii="Book Antiqua" w:hAnsi="Book Antiqua" w:cs="Arial"/>
              </w:rPr>
              <w:t xml:space="preserve"> </w:t>
            </w:r>
          </w:p>
          <w:p w14:paraId="07AD57A4" w14:textId="5529ED37" w:rsidR="007873D9" w:rsidRPr="007873D9" w:rsidRDefault="00676BC3" w:rsidP="007873D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Verifikasi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7873D9" w:rsidRPr="007873D9">
              <w:rPr>
                <w:rFonts w:ascii="Book Antiqua" w:hAnsi="Book Antiqua" w:cs="Arial"/>
              </w:rPr>
              <w:t>Proses</w:t>
            </w:r>
            <w:r w:rsidR="007873D9">
              <w:rPr>
                <w:rFonts w:ascii="Book Antiqua" w:hAnsi="Book Antiqua" w:cs="Arial"/>
              </w:rPr>
              <w:t xml:space="preserve"> </w:t>
            </w:r>
            <w:r w:rsidR="007873D9" w:rsidRPr="007873D9">
              <w:rPr>
                <w:rFonts w:ascii="Book Antiqua" w:hAnsi="Book Antiqua" w:cs="Arial"/>
              </w:rPr>
              <w:t>dan</w:t>
            </w:r>
            <w:r w:rsidR="005D2BF7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rekomendasi</w:t>
            </w:r>
            <w:proofErr w:type="spellEnd"/>
            <w:r w:rsidR="005D2BF7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surveilan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</w:p>
          <w:p w14:paraId="7E18C5DE" w14:textId="4481638F" w:rsidR="007873D9" w:rsidRDefault="00676BC3" w:rsidP="007873D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53EC3">
              <w:rPr>
                <w:rFonts w:ascii="Book Antiqua" w:hAnsi="Book Antiqua" w:cs="Arial"/>
              </w:rPr>
              <w:t>validasi</w:t>
            </w:r>
            <w:proofErr w:type="spellEnd"/>
            <w:r w:rsidR="00A53EC3">
              <w:rPr>
                <w:rFonts w:ascii="Book Antiqua" w:hAnsi="Book Antiqua" w:cs="Arial"/>
              </w:rPr>
              <w:t xml:space="preserve"> </w:t>
            </w:r>
            <w:proofErr w:type="spellStart"/>
            <w:r w:rsidR="005D2BF7">
              <w:rPr>
                <w:rFonts w:ascii="Book Antiqua" w:hAnsi="Book Antiqua" w:cs="Arial"/>
              </w:rPr>
              <w:t>u</w:t>
            </w:r>
            <w:r w:rsidR="007873D9" w:rsidRPr="007873D9">
              <w:rPr>
                <w:rFonts w:ascii="Book Antiqua" w:hAnsi="Book Antiqua" w:cs="Arial"/>
              </w:rPr>
              <w:t>ntuk</w:t>
            </w:r>
            <w:proofErr w:type="spellEnd"/>
            <w:r w:rsid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menetapkan</w:t>
            </w:r>
            <w:proofErr w:type="spellEnd"/>
            <w:r w:rsidR="005D2BF7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keputusan</w:t>
            </w:r>
            <w:proofErr w:type="spellEnd"/>
            <w:r w:rsid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hasil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surveilan</w:t>
            </w:r>
            <w:proofErr w:type="spellEnd"/>
            <w:r w:rsidR="007873D9" w:rsidRPr="007873D9">
              <w:rPr>
                <w:rFonts w:ascii="Book Antiqua" w:hAnsi="Book Antiqua" w:cs="Arial"/>
              </w:rPr>
              <w:t>.</w:t>
            </w:r>
          </w:p>
          <w:p w14:paraId="6C4ADF7C" w14:textId="4207D079" w:rsidR="007873D9" w:rsidRDefault="00676BC3" w:rsidP="007873D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Informasikan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7873D9" w:rsidRPr="007873D9">
              <w:rPr>
                <w:rFonts w:ascii="Book Antiqua" w:hAnsi="Book Antiqua" w:cs="Arial"/>
              </w:rPr>
              <w:t xml:space="preserve">Hasil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surveilan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kepada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peserta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surveilan</w:t>
            </w:r>
            <w:proofErr w:type="spellEnd"/>
            <w:r w:rsidR="007873D9" w:rsidRPr="007873D9">
              <w:rPr>
                <w:rFonts w:ascii="Book Antiqua" w:hAnsi="Book Antiqua" w:cs="Arial"/>
              </w:rPr>
              <w:t>.</w:t>
            </w:r>
          </w:p>
          <w:p w14:paraId="6FAFB7B5" w14:textId="143E3952" w:rsidR="007873D9" w:rsidRPr="007873D9" w:rsidRDefault="00676BC3" w:rsidP="007873D9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Verifikasi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7873D9" w:rsidRPr="007873D9">
              <w:rPr>
                <w:rFonts w:ascii="Book Antiqua" w:hAnsi="Book Antiqua" w:cs="Arial"/>
              </w:rPr>
              <w:t>Hasil</w:t>
            </w:r>
            <w:r w:rsidR="007873D9">
              <w:rPr>
                <w:rFonts w:ascii="Book Antiqua" w:hAnsi="Book Antiqua" w:cs="Arial"/>
              </w:rPr>
              <w:t xml:space="preserve"> Tindakan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koreksi</w:t>
            </w:r>
            <w:proofErr w:type="spellEnd"/>
            <w:r w:rsid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peserta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surveilan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,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bila</w:t>
            </w:r>
            <w:proofErr w:type="spellEnd"/>
            <w:r w:rsidR="007873D9" w:rsidRPr="007873D9">
              <w:rPr>
                <w:rFonts w:ascii="Book Antiqua" w:hAnsi="Book Antiqua" w:cs="Arial"/>
              </w:rPr>
              <w:t xml:space="preserve"> </w:t>
            </w:r>
            <w:proofErr w:type="spellStart"/>
            <w:r w:rsidR="007873D9" w:rsidRPr="007873D9">
              <w:rPr>
                <w:rFonts w:ascii="Book Antiqua" w:hAnsi="Book Antiqua" w:cs="Arial"/>
              </w:rPr>
              <w:t>diperlukan</w:t>
            </w:r>
            <w:proofErr w:type="spellEnd"/>
            <w:r w:rsidR="007873D9" w:rsidRPr="007873D9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6B073" w14:textId="493B162F" w:rsidR="00DD3F17" w:rsidRPr="00A53EC3" w:rsidRDefault="00A53EC3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Form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Rekomendasi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</w:t>
            </w:r>
            <w:r w:rsidR="00C23AF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(FR-SRV.01)</w:t>
            </w:r>
          </w:p>
          <w:p w14:paraId="5E261654" w14:textId="77777777" w:rsidR="00A53EC3" w:rsidRPr="00CE746D" w:rsidRDefault="00A53EC3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</w:t>
            </w:r>
            <w:r w:rsidR="00C23AF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C23AF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Ketetapan</w:t>
            </w:r>
            <w:proofErr w:type="spellEnd"/>
            <w:r w:rsidR="00C23AF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</w:t>
            </w:r>
            <w:proofErr w:type="spellStart"/>
            <w:r w:rsidR="00C23AF5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Surveilan</w:t>
            </w:r>
            <w:proofErr w:type="spellEnd"/>
            <w:r w:rsidR="00CE746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(FR-SRV.02)</w:t>
            </w:r>
          </w:p>
          <w:p w14:paraId="1A0DEE47" w14:textId="4AD285E9" w:rsidR="00CE746D" w:rsidRPr="002C29EE" w:rsidRDefault="00CE746D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Form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Verifikasi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Tindakan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Koreksi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Surveilan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(FR-SRV.03)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7770E742" w:rsidR="005659DE" w:rsidRPr="00FB4F86" w:rsidRDefault="00AA62FA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344E7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LSP</w:t>
            </w:r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DF23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77797" w14:textId="77777777" w:rsidR="006102B9" w:rsidRDefault="006102B9" w:rsidP="00A93EF6">
      <w:pPr>
        <w:spacing w:after="0" w:line="240" w:lineRule="auto"/>
      </w:pPr>
      <w:r>
        <w:separator/>
      </w:r>
    </w:p>
  </w:endnote>
  <w:endnote w:type="continuationSeparator" w:id="0">
    <w:p w14:paraId="712F3817" w14:textId="77777777" w:rsidR="006102B9" w:rsidRDefault="006102B9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20ADEF23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344E74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DF2319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DF2319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DF2319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4DCEE6EE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DF2319">
      <w:rPr>
        <w:rFonts w:ascii="Book Antiqua" w:hAnsi="Book Antiqua" w:cs="Arial"/>
        <w:sz w:val="20"/>
      </w:rPr>
      <w:t xml:space="preserve">Universitas </w:t>
    </w:r>
    <w:proofErr w:type="spellStart"/>
    <w:r w:rsidR="00DF2319">
      <w:rPr>
        <w:rFonts w:ascii="Book Antiqua" w:hAnsi="Book Antiqua" w:cs="Arial"/>
        <w:sz w:val="20"/>
      </w:rPr>
      <w:t>Mercu</w:t>
    </w:r>
    <w:proofErr w:type="spellEnd"/>
    <w:r w:rsidR="00DF2319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85558" w14:textId="77777777" w:rsidR="006102B9" w:rsidRDefault="006102B9" w:rsidP="00A93EF6">
      <w:pPr>
        <w:spacing w:after="0" w:line="240" w:lineRule="auto"/>
      </w:pPr>
      <w:r>
        <w:separator/>
      </w:r>
    </w:p>
  </w:footnote>
  <w:footnote w:type="continuationSeparator" w:id="0">
    <w:p w14:paraId="7A0DCD9E" w14:textId="77777777" w:rsidR="006102B9" w:rsidRDefault="006102B9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1F90A9E7" w:rsidR="00356E1B" w:rsidRPr="00A51AA7" w:rsidRDefault="00356E1B" w:rsidP="00344E74">
          <w:pPr>
            <w:spacing w:after="0" w:line="240" w:lineRule="auto"/>
            <w:ind w:left="490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344E74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0BD2B4F9" wp14:editId="2D7574D2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606B296F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923D48">
            <w:rPr>
              <w:rFonts w:ascii="Book Antiqua" w:hAnsi="Book Antiqua" w:cs="Arial"/>
              <w:sz w:val="16"/>
              <w:szCs w:val="16"/>
              <w:lang w:val="en-US"/>
            </w:rPr>
            <w:t>17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DF2319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3D9C39CD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DF2319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3E059B2A" w:rsidR="00356E1B" w:rsidRPr="00890112" w:rsidRDefault="008E6192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MELAKU</w:t>
          </w:r>
          <w:r w:rsidR="00E75D1B"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KA</w:t>
          </w: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N SURVEILAN PEMEGANG SERTIFIKAT KOMPETENSI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3A1A4308"/>
    <w:lvl w:ilvl="0" w:tplc="E5E64056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b/>
        <w:bCs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662296">
    <w:abstractNumId w:val="11"/>
  </w:num>
  <w:num w:numId="2" w16cid:durableId="1159230508">
    <w:abstractNumId w:val="9"/>
  </w:num>
  <w:num w:numId="3" w16cid:durableId="1884781011">
    <w:abstractNumId w:val="3"/>
  </w:num>
  <w:num w:numId="4" w16cid:durableId="738552314">
    <w:abstractNumId w:val="7"/>
  </w:num>
  <w:num w:numId="5" w16cid:durableId="1459760259">
    <w:abstractNumId w:val="14"/>
  </w:num>
  <w:num w:numId="6" w16cid:durableId="1164903146">
    <w:abstractNumId w:val="6"/>
  </w:num>
  <w:num w:numId="7" w16cid:durableId="2091347132">
    <w:abstractNumId w:val="4"/>
  </w:num>
  <w:num w:numId="8" w16cid:durableId="879318545">
    <w:abstractNumId w:val="12"/>
  </w:num>
  <w:num w:numId="9" w16cid:durableId="1580018177">
    <w:abstractNumId w:val="13"/>
  </w:num>
  <w:num w:numId="10" w16cid:durableId="1973821830">
    <w:abstractNumId w:val="0"/>
  </w:num>
  <w:num w:numId="11" w16cid:durableId="2101753912">
    <w:abstractNumId w:val="1"/>
  </w:num>
  <w:num w:numId="12" w16cid:durableId="933364125">
    <w:abstractNumId w:val="8"/>
  </w:num>
  <w:num w:numId="13" w16cid:durableId="190454598">
    <w:abstractNumId w:val="10"/>
  </w:num>
  <w:num w:numId="14" w16cid:durableId="364790701">
    <w:abstractNumId w:val="5"/>
  </w:num>
  <w:num w:numId="15" w16cid:durableId="112840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343B5"/>
    <w:rsid w:val="000407B3"/>
    <w:rsid w:val="00041E46"/>
    <w:rsid w:val="00054C26"/>
    <w:rsid w:val="00056100"/>
    <w:rsid w:val="00060AA6"/>
    <w:rsid w:val="000669B8"/>
    <w:rsid w:val="00083232"/>
    <w:rsid w:val="000B4EAD"/>
    <w:rsid w:val="000C0320"/>
    <w:rsid w:val="000C0E2E"/>
    <w:rsid w:val="000C5226"/>
    <w:rsid w:val="000D0E18"/>
    <w:rsid w:val="000D1EE1"/>
    <w:rsid w:val="000D2173"/>
    <w:rsid w:val="000D251B"/>
    <w:rsid w:val="000D6DED"/>
    <w:rsid w:val="001166D1"/>
    <w:rsid w:val="00165CDA"/>
    <w:rsid w:val="00182C4E"/>
    <w:rsid w:val="001867A0"/>
    <w:rsid w:val="001957FA"/>
    <w:rsid w:val="001B5304"/>
    <w:rsid w:val="001C0AA2"/>
    <w:rsid w:val="001C0FE4"/>
    <w:rsid w:val="001E3E3D"/>
    <w:rsid w:val="001E5FF9"/>
    <w:rsid w:val="001F0D27"/>
    <w:rsid w:val="001F73CB"/>
    <w:rsid w:val="002054B7"/>
    <w:rsid w:val="00225CFD"/>
    <w:rsid w:val="00225DD9"/>
    <w:rsid w:val="00234963"/>
    <w:rsid w:val="00242DA2"/>
    <w:rsid w:val="0025307A"/>
    <w:rsid w:val="00263B60"/>
    <w:rsid w:val="0026470A"/>
    <w:rsid w:val="00277078"/>
    <w:rsid w:val="00277E8A"/>
    <w:rsid w:val="002800A2"/>
    <w:rsid w:val="002B1359"/>
    <w:rsid w:val="002C29EE"/>
    <w:rsid w:val="002D22C0"/>
    <w:rsid w:val="0030066D"/>
    <w:rsid w:val="003027B0"/>
    <w:rsid w:val="00314064"/>
    <w:rsid w:val="003235BA"/>
    <w:rsid w:val="0032485E"/>
    <w:rsid w:val="0032691C"/>
    <w:rsid w:val="00327F6C"/>
    <w:rsid w:val="00337FD5"/>
    <w:rsid w:val="00344E74"/>
    <w:rsid w:val="00345AB1"/>
    <w:rsid w:val="00346DB8"/>
    <w:rsid w:val="00350984"/>
    <w:rsid w:val="00356281"/>
    <w:rsid w:val="00356E1B"/>
    <w:rsid w:val="00357F84"/>
    <w:rsid w:val="00374A65"/>
    <w:rsid w:val="00387306"/>
    <w:rsid w:val="00393657"/>
    <w:rsid w:val="00397B22"/>
    <w:rsid w:val="003D7A88"/>
    <w:rsid w:val="003E367A"/>
    <w:rsid w:val="003E395B"/>
    <w:rsid w:val="0040621A"/>
    <w:rsid w:val="00416D99"/>
    <w:rsid w:val="004177F8"/>
    <w:rsid w:val="004217FB"/>
    <w:rsid w:val="004218F8"/>
    <w:rsid w:val="00441D47"/>
    <w:rsid w:val="004478EA"/>
    <w:rsid w:val="004511B7"/>
    <w:rsid w:val="00460D73"/>
    <w:rsid w:val="00473BE6"/>
    <w:rsid w:val="00485DE4"/>
    <w:rsid w:val="00495C56"/>
    <w:rsid w:val="004A00AF"/>
    <w:rsid w:val="004C0D20"/>
    <w:rsid w:val="004C4FC4"/>
    <w:rsid w:val="004C708C"/>
    <w:rsid w:val="004E272A"/>
    <w:rsid w:val="004E5C46"/>
    <w:rsid w:val="004F2E6F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66655"/>
    <w:rsid w:val="0057240A"/>
    <w:rsid w:val="0058256B"/>
    <w:rsid w:val="0058390E"/>
    <w:rsid w:val="0058565E"/>
    <w:rsid w:val="005955EE"/>
    <w:rsid w:val="005A0D4E"/>
    <w:rsid w:val="005C64F6"/>
    <w:rsid w:val="005D2BF7"/>
    <w:rsid w:val="005E0286"/>
    <w:rsid w:val="006102B9"/>
    <w:rsid w:val="00611204"/>
    <w:rsid w:val="00613846"/>
    <w:rsid w:val="0066390F"/>
    <w:rsid w:val="00671736"/>
    <w:rsid w:val="00673DBB"/>
    <w:rsid w:val="00676BC3"/>
    <w:rsid w:val="0068107D"/>
    <w:rsid w:val="00682A94"/>
    <w:rsid w:val="0068371C"/>
    <w:rsid w:val="00697FB6"/>
    <w:rsid w:val="006B17D5"/>
    <w:rsid w:val="006B2A07"/>
    <w:rsid w:val="006B304F"/>
    <w:rsid w:val="006B4D8D"/>
    <w:rsid w:val="006C157F"/>
    <w:rsid w:val="006E4227"/>
    <w:rsid w:val="006E6384"/>
    <w:rsid w:val="00711DF5"/>
    <w:rsid w:val="00715F1D"/>
    <w:rsid w:val="007236E1"/>
    <w:rsid w:val="007259D1"/>
    <w:rsid w:val="0073196E"/>
    <w:rsid w:val="00746D40"/>
    <w:rsid w:val="00752845"/>
    <w:rsid w:val="00753E74"/>
    <w:rsid w:val="00754A42"/>
    <w:rsid w:val="00757702"/>
    <w:rsid w:val="007606B6"/>
    <w:rsid w:val="007612B0"/>
    <w:rsid w:val="00766568"/>
    <w:rsid w:val="007873D9"/>
    <w:rsid w:val="00793376"/>
    <w:rsid w:val="007A1B2A"/>
    <w:rsid w:val="007A4D47"/>
    <w:rsid w:val="007B01F9"/>
    <w:rsid w:val="007D6ED3"/>
    <w:rsid w:val="007F075A"/>
    <w:rsid w:val="00806DF0"/>
    <w:rsid w:val="00815553"/>
    <w:rsid w:val="00831AB4"/>
    <w:rsid w:val="008568E5"/>
    <w:rsid w:val="00874C09"/>
    <w:rsid w:val="00876D6B"/>
    <w:rsid w:val="00882F5E"/>
    <w:rsid w:val="00890112"/>
    <w:rsid w:val="008977BB"/>
    <w:rsid w:val="008A1D23"/>
    <w:rsid w:val="008A57C2"/>
    <w:rsid w:val="008A62B9"/>
    <w:rsid w:val="008B70AE"/>
    <w:rsid w:val="008C7530"/>
    <w:rsid w:val="008E6192"/>
    <w:rsid w:val="008F071D"/>
    <w:rsid w:val="00902355"/>
    <w:rsid w:val="009068D6"/>
    <w:rsid w:val="00923D48"/>
    <w:rsid w:val="00932DFA"/>
    <w:rsid w:val="0093719A"/>
    <w:rsid w:val="00952FD2"/>
    <w:rsid w:val="00960960"/>
    <w:rsid w:val="00972886"/>
    <w:rsid w:val="009831BB"/>
    <w:rsid w:val="0098736B"/>
    <w:rsid w:val="00994691"/>
    <w:rsid w:val="009A5DC4"/>
    <w:rsid w:val="009A7D46"/>
    <w:rsid w:val="009B2A69"/>
    <w:rsid w:val="009B6E49"/>
    <w:rsid w:val="009C5388"/>
    <w:rsid w:val="009E2A77"/>
    <w:rsid w:val="00A07BCE"/>
    <w:rsid w:val="00A27EB0"/>
    <w:rsid w:val="00A31079"/>
    <w:rsid w:val="00A33CF9"/>
    <w:rsid w:val="00A34F20"/>
    <w:rsid w:val="00A37E57"/>
    <w:rsid w:val="00A53EC3"/>
    <w:rsid w:val="00A556D1"/>
    <w:rsid w:val="00A605B7"/>
    <w:rsid w:val="00A763AC"/>
    <w:rsid w:val="00A92314"/>
    <w:rsid w:val="00A93EF6"/>
    <w:rsid w:val="00AA0C39"/>
    <w:rsid w:val="00AA62FA"/>
    <w:rsid w:val="00AC250A"/>
    <w:rsid w:val="00AD5D4E"/>
    <w:rsid w:val="00AE38AC"/>
    <w:rsid w:val="00AE64C6"/>
    <w:rsid w:val="00AF1D51"/>
    <w:rsid w:val="00B00237"/>
    <w:rsid w:val="00B1288A"/>
    <w:rsid w:val="00B222BD"/>
    <w:rsid w:val="00B26824"/>
    <w:rsid w:val="00B314C5"/>
    <w:rsid w:val="00B319C9"/>
    <w:rsid w:val="00B46A5F"/>
    <w:rsid w:val="00B472A2"/>
    <w:rsid w:val="00B5096D"/>
    <w:rsid w:val="00B51AC0"/>
    <w:rsid w:val="00B5589A"/>
    <w:rsid w:val="00B80F0B"/>
    <w:rsid w:val="00B907E5"/>
    <w:rsid w:val="00B9247B"/>
    <w:rsid w:val="00BB3A61"/>
    <w:rsid w:val="00BD5127"/>
    <w:rsid w:val="00BD62C9"/>
    <w:rsid w:val="00BD7452"/>
    <w:rsid w:val="00BF1FD1"/>
    <w:rsid w:val="00C038F1"/>
    <w:rsid w:val="00C11AC1"/>
    <w:rsid w:val="00C23AF5"/>
    <w:rsid w:val="00C3372B"/>
    <w:rsid w:val="00C4223A"/>
    <w:rsid w:val="00C542B3"/>
    <w:rsid w:val="00C6287F"/>
    <w:rsid w:val="00C7467A"/>
    <w:rsid w:val="00C86DB7"/>
    <w:rsid w:val="00C9267F"/>
    <w:rsid w:val="00CB6B19"/>
    <w:rsid w:val="00CC4F04"/>
    <w:rsid w:val="00CE23A8"/>
    <w:rsid w:val="00CE2EFA"/>
    <w:rsid w:val="00CE651C"/>
    <w:rsid w:val="00CE746D"/>
    <w:rsid w:val="00CF6B73"/>
    <w:rsid w:val="00D01293"/>
    <w:rsid w:val="00D10387"/>
    <w:rsid w:val="00D35423"/>
    <w:rsid w:val="00D65E13"/>
    <w:rsid w:val="00D66D07"/>
    <w:rsid w:val="00D90F14"/>
    <w:rsid w:val="00D9499E"/>
    <w:rsid w:val="00DA0458"/>
    <w:rsid w:val="00DB663C"/>
    <w:rsid w:val="00DB78BF"/>
    <w:rsid w:val="00DC2DE2"/>
    <w:rsid w:val="00DD3F17"/>
    <w:rsid w:val="00DF2319"/>
    <w:rsid w:val="00DF4B92"/>
    <w:rsid w:val="00E1420B"/>
    <w:rsid w:val="00E31D97"/>
    <w:rsid w:val="00E35896"/>
    <w:rsid w:val="00E37E17"/>
    <w:rsid w:val="00E43F4F"/>
    <w:rsid w:val="00E66D11"/>
    <w:rsid w:val="00E7295A"/>
    <w:rsid w:val="00E75D1B"/>
    <w:rsid w:val="00E83152"/>
    <w:rsid w:val="00E903CB"/>
    <w:rsid w:val="00E90C7B"/>
    <w:rsid w:val="00EA3BF5"/>
    <w:rsid w:val="00EB1E46"/>
    <w:rsid w:val="00EB3BAE"/>
    <w:rsid w:val="00ED5BA8"/>
    <w:rsid w:val="00EF3879"/>
    <w:rsid w:val="00F0319C"/>
    <w:rsid w:val="00F069CD"/>
    <w:rsid w:val="00F26972"/>
    <w:rsid w:val="00F27B98"/>
    <w:rsid w:val="00F37132"/>
    <w:rsid w:val="00F41863"/>
    <w:rsid w:val="00F86D99"/>
    <w:rsid w:val="00F90932"/>
    <w:rsid w:val="00FA3A85"/>
    <w:rsid w:val="00FB3794"/>
    <w:rsid w:val="00FB4F86"/>
    <w:rsid w:val="00FB67AF"/>
    <w:rsid w:val="00FB7F36"/>
    <w:rsid w:val="00FC13A9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2025-01-02T08:21:00Z</dcterms:created>
  <dcterms:modified xsi:type="dcterms:W3CDTF">2025-01-02T08:21:00Z</dcterms:modified>
</cp:coreProperties>
</file>